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925C6" w14:textId="77777777" w:rsidR="007A0BAB" w:rsidRPr="007A0BAB" w:rsidRDefault="007A0BAB" w:rsidP="007A0BAB">
      <w:pPr>
        <w:spacing w:line="256" w:lineRule="auto"/>
        <w:jc w:val="right"/>
        <w:rPr>
          <w:rFonts w:ascii="Calibri" w:eastAsia="Calibri" w:hAnsi="Calibri" w:cs="Times New Roman"/>
          <w:i/>
          <w:szCs w:val="20"/>
          <w:lang w:eastAsia="it-IT"/>
        </w:rPr>
      </w:pPr>
      <w:r w:rsidRPr="007A0BAB">
        <w:rPr>
          <w:rFonts w:ascii="Calibri" w:eastAsia="Calibri" w:hAnsi="Calibri" w:cs="Times New Roman"/>
          <w:i/>
          <w:szCs w:val="20"/>
          <w:lang w:eastAsia="it-IT"/>
        </w:rPr>
        <w:t xml:space="preserve">Company </w:t>
      </w:r>
      <w:proofErr w:type="spellStart"/>
      <w:r w:rsidRPr="007A0BAB">
        <w:rPr>
          <w:rFonts w:ascii="Calibri" w:eastAsia="Calibri" w:hAnsi="Calibri" w:cs="Times New Roman"/>
          <w:i/>
          <w:szCs w:val="20"/>
          <w:lang w:eastAsia="it-IT"/>
        </w:rPr>
        <w:t>profile</w:t>
      </w:r>
      <w:proofErr w:type="spellEnd"/>
    </w:p>
    <w:p w14:paraId="561B017C" w14:textId="77777777" w:rsidR="007A0BAB" w:rsidRPr="007A0BAB" w:rsidRDefault="007A0BAB" w:rsidP="007A0BAB">
      <w:pPr>
        <w:spacing w:line="256" w:lineRule="auto"/>
        <w:jc w:val="right"/>
        <w:rPr>
          <w:rFonts w:ascii="Calibri" w:eastAsia="Calibri" w:hAnsi="Calibri" w:cs="Times New Roman"/>
          <w:i/>
          <w:szCs w:val="20"/>
          <w:lang w:eastAsia="it-IT"/>
        </w:rPr>
      </w:pPr>
    </w:p>
    <w:p w14:paraId="6514C2BE" w14:textId="77777777" w:rsidR="007A0BAB" w:rsidRPr="007A0BAB" w:rsidRDefault="007A0BAB" w:rsidP="007A0BAB">
      <w:pPr>
        <w:spacing w:line="256" w:lineRule="auto"/>
        <w:jc w:val="center"/>
        <w:rPr>
          <w:rFonts w:ascii="Calibri" w:eastAsia="Calibri" w:hAnsi="Calibri" w:cs="Times New Roman"/>
          <w:b/>
          <w:szCs w:val="20"/>
          <w:lang w:eastAsia="it-IT"/>
        </w:rPr>
      </w:pPr>
      <w:r w:rsidRPr="007A0BAB">
        <w:rPr>
          <w:rFonts w:ascii="Calibri" w:eastAsia="Calibri" w:hAnsi="Calibri" w:cs="Times New Roman"/>
          <w:b/>
          <w:szCs w:val="20"/>
          <w:lang w:eastAsia="it-IT"/>
        </w:rPr>
        <w:t>MAGNETTI BUILDING</w:t>
      </w:r>
    </w:p>
    <w:p w14:paraId="687FE4EA" w14:textId="77777777" w:rsidR="007A0BAB" w:rsidRPr="007A0BAB" w:rsidRDefault="007A0BAB" w:rsidP="007A0BAB">
      <w:pPr>
        <w:spacing w:line="256" w:lineRule="auto"/>
        <w:jc w:val="center"/>
        <w:rPr>
          <w:rFonts w:ascii="Calibri" w:eastAsia="Calibri" w:hAnsi="Calibri" w:cs="Times New Roman"/>
          <w:i/>
          <w:szCs w:val="20"/>
          <w:lang w:eastAsia="it-IT"/>
        </w:rPr>
      </w:pPr>
      <w:r w:rsidRPr="007A0BAB">
        <w:rPr>
          <w:rFonts w:ascii="Calibri" w:eastAsia="Calibri" w:hAnsi="Calibri" w:cs="Times New Roman"/>
          <w:i/>
          <w:szCs w:val="20"/>
          <w:lang w:eastAsia="it-IT"/>
        </w:rPr>
        <w:t xml:space="preserve">For over </w:t>
      </w:r>
      <w:proofErr w:type="spellStart"/>
      <w:r w:rsidRPr="007A0BAB">
        <w:rPr>
          <w:rFonts w:ascii="Calibri" w:eastAsia="Calibri" w:hAnsi="Calibri" w:cs="Times New Roman"/>
          <w:i/>
          <w:szCs w:val="20"/>
          <w:lang w:eastAsia="it-IT"/>
        </w:rPr>
        <w:t>two</w:t>
      </w:r>
      <w:proofErr w:type="spellEnd"/>
      <w:r w:rsidRPr="007A0BAB">
        <w:rPr>
          <w:rFonts w:ascii="Calibri" w:eastAsia="Calibri" w:hAnsi="Calibri" w:cs="Times New Roman"/>
          <w:i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i/>
          <w:szCs w:val="20"/>
          <w:lang w:eastAsia="it-IT"/>
        </w:rPr>
        <w:t>centuries</w:t>
      </w:r>
      <w:proofErr w:type="spellEnd"/>
      <w:r w:rsidRPr="007A0BAB">
        <w:rPr>
          <w:rFonts w:ascii="Calibri" w:eastAsia="Calibri" w:hAnsi="Calibri" w:cs="Times New Roman"/>
          <w:i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i/>
          <w:szCs w:val="20"/>
          <w:lang w:eastAsia="it-IT"/>
        </w:rPr>
        <w:t>trained</w:t>
      </w:r>
      <w:proofErr w:type="spellEnd"/>
      <w:r w:rsidRPr="007A0BAB">
        <w:rPr>
          <w:rFonts w:ascii="Calibri" w:eastAsia="Calibri" w:hAnsi="Calibri" w:cs="Times New Roman"/>
          <w:i/>
          <w:szCs w:val="20"/>
          <w:lang w:eastAsia="it-IT"/>
        </w:rPr>
        <w:t xml:space="preserve"> to look to the future</w:t>
      </w:r>
    </w:p>
    <w:p w14:paraId="0D7DC272" w14:textId="77777777" w:rsidR="007A0BAB" w:rsidRPr="007A0BAB" w:rsidRDefault="007A0BAB" w:rsidP="007A0BAB">
      <w:pPr>
        <w:spacing w:line="256" w:lineRule="auto"/>
        <w:ind w:left="1134"/>
        <w:jc w:val="center"/>
        <w:rPr>
          <w:rFonts w:ascii="Calibri" w:eastAsia="Calibri" w:hAnsi="Calibri" w:cs="Times New Roman"/>
          <w:szCs w:val="20"/>
          <w:lang w:eastAsia="it-IT"/>
        </w:rPr>
      </w:pPr>
    </w:p>
    <w:p w14:paraId="2C99564C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r w:rsidRPr="007A0BAB">
        <w:rPr>
          <w:rFonts w:ascii="Calibri" w:eastAsia="Calibri" w:hAnsi="Calibri" w:cs="Times New Roman"/>
          <w:szCs w:val="20"/>
          <w:lang w:eastAsia="it-IT"/>
        </w:rPr>
        <w:t xml:space="preserve">Over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two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hundred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years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experience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in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sector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are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foundations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Magnetti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Building</w:t>
      </w:r>
      <w:r w:rsidRPr="007A0BAB">
        <w:rPr>
          <w:rFonts w:ascii="Calibri" w:eastAsia="Calibri" w:hAnsi="Calibri" w:cs="Times New Roman"/>
          <w:szCs w:val="20"/>
          <w:lang w:eastAsia="it-IT"/>
        </w:rPr>
        <w:t xml:space="preserve">, a company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based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in Carvico (BG)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recently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entered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Grigolin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Group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today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recognised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one of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main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protagonists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for the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of industrial and commercial buildings,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logistics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centres, offices and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advanced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tertiary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sector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>.</w:t>
      </w:r>
    </w:p>
    <w:p w14:paraId="11907502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r w:rsidRPr="007A0BAB">
        <w:rPr>
          <w:rFonts w:ascii="Calibri" w:eastAsia="Calibri" w:hAnsi="Calibri" w:cs="Times New Roman"/>
          <w:szCs w:val="20"/>
          <w:lang w:eastAsia="it-IT"/>
        </w:rPr>
        <w:t xml:space="preserve">Constant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research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development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innovative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technological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solutions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great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attention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the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flexibility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sustainability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projects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have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always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guided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company's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business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which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starting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from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pre-finished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prefabricated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solutions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heart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system,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integrated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design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operational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capacity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provide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complete,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turnkey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solutions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with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reduced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environmental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impact. Today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prefabricated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solutions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Magnetti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Building are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studied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centimetre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customised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in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every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detail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suitable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even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for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most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complex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architectures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perfectly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combining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functionality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aesthetics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>.</w:t>
      </w:r>
    </w:p>
    <w:p w14:paraId="6DE58792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r w:rsidRPr="007A0BAB">
        <w:rPr>
          <w:rFonts w:ascii="Calibri" w:eastAsia="Calibri" w:hAnsi="Calibri" w:cs="Times New Roman"/>
          <w:szCs w:val="20"/>
          <w:lang w:eastAsia="it-IT"/>
        </w:rPr>
        <w:t xml:space="preserve">Thanks to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constant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tension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on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solution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quality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 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oriented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towards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innovation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>, the Bergamo-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based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company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ideal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partner for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both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r w:rsidRPr="007A0BAB">
        <w:rPr>
          <w:rFonts w:ascii="Calibri" w:eastAsia="Calibri" w:hAnsi="Calibri" w:cs="Times New Roman"/>
          <w:b/>
          <w:szCs w:val="20"/>
          <w:lang w:eastAsia="it-IT"/>
        </w:rPr>
        <w:t>new buildings</w:t>
      </w:r>
      <w:r w:rsidRPr="007A0BAB">
        <w:rPr>
          <w:rFonts w:ascii="Calibri" w:eastAsia="Calibri" w:hAnsi="Calibri" w:cs="Times New Roman"/>
          <w:szCs w:val="20"/>
          <w:lang w:eastAsia="it-IT"/>
        </w:rPr>
        <w:t xml:space="preserve"> and for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redevelopment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maintenance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interventions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able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provide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high-performance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solutions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built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gramStart"/>
      <w:r w:rsidRPr="007A0BAB">
        <w:rPr>
          <w:rFonts w:ascii="Calibri" w:eastAsia="Calibri" w:hAnsi="Calibri" w:cs="Times New Roman"/>
          <w:szCs w:val="20"/>
          <w:lang w:eastAsia="it-IT"/>
        </w:rPr>
        <w:t>in a</w:t>
      </w:r>
      <w:proofErr w:type="gram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certain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time frames and with complete cost control,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without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ever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forgetting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design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detai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architectural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value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the buildings.</w:t>
      </w:r>
    </w:p>
    <w:p w14:paraId="198ECE93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r w:rsidRPr="007A0BAB">
        <w:rPr>
          <w:rFonts w:ascii="Calibri" w:eastAsia="Calibri" w:hAnsi="Calibri" w:cs="Times New Roman"/>
          <w:szCs w:val="20"/>
          <w:lang w:eastAsia="it-IT"/>
        </w:rPr>
        <w:t xml:space="preserve">A special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section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business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dedicated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the world of </w:t>
      </w:r>
      <w:r w:rsidRPr="007A0BAB">
        <w:rPr>
          <w:rFonts w:ascii="Calibri" w:eastAsia="Calibri" w:hAnsi="Calibri" w:cs="Times New Roman"/>
          <w:b/>
          <w:szCs w:val="20"/>
          <w:lang w:eastAsia="it-IT"/>
        </w:rPr>
        <w:t>Innovative Architecture</w:t>
      </w:r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where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design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series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meets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realizing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complex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innovative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architectural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projects.</w:t>
      </w:r>
    </w:p>
    <w:p w14:paraId="16978B7C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Since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February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2022, the company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been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part of the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Grigolin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Group</w:t>
      </w:r>
      <w:r w:rsidRPr="007A0BAB">
        <w:rPr>
          <w:rFonts w:ascii="Calibri" w:eastAsia="Calibri" w:hAnsi="Calibri" w:cs="Times New Roman"/>
          <w:szCs w:val="20"/>
          <w:lang w:eastAsia="it-IT"/>
        </w:rPr>
        <w:t xml:space="preserve">: a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leading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Venetian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company in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industry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for over 50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years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which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brings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together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 </w:t>
      </w:r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pool of companies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specialised</w:t>
      </w:r>
      <w:proofErr w:type="spellEnd"/>
      <w:r w:rsidRPr="007A0BAB">
        <w:rPr>
          <w:rFonts w:ascii="Calibri" w:eastAsia="Calibri" w:hAnsi="Calibri" w:cs="Times New Roman"/>
          <w:b/>
          <w:szCs w:val="20"/>
          <w:lang w:eastAsia="it-IT"/>
        </w:rPr>
        <w:t xml:space="preserve"> in the world of </w:t>
      </w:r>
      <w:proofErr w:type="spellStart"/>
      <w:r w:rsidRPr="007A0BAB">
        <w:rPr>
          <w:rFonts w:ascii="Calibri" w:eastAsia="Calibri" w:hAnsi="Calibri" w:cs="Times New Roman"/>
          <w:b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ensure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fuill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expertise for market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operators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from design to production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implementation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. </w:t>
      </w:r>
    </w:p>
    <w:p w14:paraId="4ECEE2B9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r w:rsidRPr="007A0BAB">
        <w:rPr>
          <w:rFonts w:ascii="Calibri" w:eastAsia="Calibri" w:hAnsi="Calibri" w:cs="Times New Roman"/>
          <w:szCs w:val="20"/>
          <w:lang w:eastAsia="it-IT"/>
        </w:rPr>
        <w:t xml:space="preserve">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Grigolin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Group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been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able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recognise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Magnetti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Building's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constant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commitment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technological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development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pursuit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for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highest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quality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has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chosen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further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enhance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company's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innovative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momentum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through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 new plan for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continuous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growth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improvement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to open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its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business to new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emerging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areas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of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prefabrication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different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territories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. </w:t>
      </w:r>
    </w:p>
    <w:p w14:paraId="71DCA267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</w:p>
    <w:p w14:paraId="384F4965" w14:textId="77777777" w:rsidR="007A0BAB" w:rsidRPr="007A0BAB" w:rsidRDefault="007A0BAB" w:rsidP="007A0BAB">
      <w:pPr>
        <w:spacing w:line="256" w:lineRule="auto"/>
        <w:ind w:left="1134"/>
        <w:jc w:val="both"/>
        <w:rPr>
          <w:rFonts w:ascii="Calibri" w:eastAsia="Calibri" w:hAnsi="Calibri" w:cs="Times New Roman"/>
          <w:szCs w:val="20"/>
          <w:lang w:eastAsia="it-IT"/>
        </w:rPr>
      </w:pP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lastRenderedPageBreak/>
        <w:t>Relying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on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Magnetti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Building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means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choosing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 partner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able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respond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effectively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efficiently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any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construction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need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going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beyond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the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normal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concept of "single supplier", to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meet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real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strategic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support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at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all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project stages,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always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with a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view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to a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sustainable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,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advanced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and certified </w:t>
      </w:r>
      <w:proofErr w:type="spellStart"/>
      <w:r w:rsidRPr="007A0BAB">
        <w:rPr>
          <w:rFonts w:ascii="Calibri" w:eastAsia="Calibri" w:hAnsi="Calibri" w:cs="Times New Roman"/>
          <w:szCs w:val="20"/>
          <w:lang w:eastAsia="it-IT"/>
        </w:rPr>
        <w:t>quality</w:t>
      </w:r>
      <w:proofErr w:type="spellEnd"/>
      <w:r w:rsidRPr="007A0BAB">
        <w:rPr>
          <w:rFonts w:ascii="Calibri" w:eastAsia="Calibri" w:hAnsi="Calibri" w:cs="Times New Roman"/>
          <w:szCs w:val="20"/>
          <w:lang w:eastAsia="it-IT"/>
        </w:rPr>
        <w:t xml:space="preserve"> design.</w:t>
      </w:r>
    </w:p>
    <w:p w14:paraId="69A4EB76" w14:textId="3810AF33" w:rsidR="00F16467" w:rsidRPr="00E079B1" w:rsidRDefault="00F16467" w:rsidP="00E079B1"/>
    <w:sectPr w:rsidR="00F16467" w:rsidRPr="00E079B1" w:rsidSect="007A0B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6" w:footer="2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4091" w14:textId="77777777" w:rsidR="00794E35" w:rsidRDefault="00794E35" w:rsidP="00CE15BF">
      <w:pPr>
        <w:spacing w:after="0" w:line="240" w:lineRule="auto"/>
      </w:pPr>
      <w:r>
        <w:separator/>
      </w:r>
    </w:p>
  </w:endnote>
  <w:endnote w:type="continuationSeparator" w:id="0">
    <w:p w14:paraId="49DC468C" w14:textId="77777777" w:rsidR="00794E35" w:rsidRDefault="00794E35" w:rsidP="00CE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8EDF" w14:textId="77777777" w:rsidR="00AA3631" w:rsidRDefault="00AA36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435D7" w14:textId="41EF0EFD" w:rsidR="00CE15BF" w:rsidRDefault="00AA7CBB">
    <w:pPr>
      <w:pStyle w:val="Pidipagina"/>
    </w:pPr>
    <w:r w:rsidRPr="00E079B1">
      <w:rPr>
        <w:noProof/>
      </w:rPr>
      <w:drawing>
        <wp:anchor distT="0" distB="0" distL="114300" distR="114300" simplePos="0" relativeHeight="251658240" behindDoc="0" locked="0" layoutInCell="1" allowOverlap="1" wp14:anchorId="2CA09603" wp14:editId="3DDE34A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7559675" cy="1482725"/>
          <wp:effectExtent l="0" t="0" r="3175" b="3175"/>
          <wp:wrapSquare wrapText="bothSides"/>
          <wp:docPr id="116" name="Immagin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82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72FCB" w14:textId="77777777" w:rsidR="00AA3631" w:rsidRDefault="00AA36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49E4" w14:textId="77777777" w:rsidR="00794E35" w:rsidRDefault="00794E35" w:rsidP="00CE15BF">
      <w:pPr>
        <w:spacing w:after="0" w:line="240" w:lineRule="auto"/>
      </w:pPr>
      <w:r>
        <w:separator/>
      </w:r>
    </w:p>
  </w:footnote>
  <w:footnote w:type="continuationSeparator" w:id="0">
    <w:p w14:paraId="04C2A062" w14:textId="77777777" w:rsidR="00794E35" w:rsidRDefault="00794E35" w:rsidP="00CE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D685" w14:textId="77777777" w:rsidR="00AA3631" w:rsidRDefault="00AA36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5D86" w14:textId="5D839883" w:rsidR="00CE15BF" w:rsidRDefault="00E079B1" w:rsidP="00AA3631">
    <w:pPr>
      <w:pStyle w:val="Intestazione"/>
      <w:tabs>
        <w:tab w:val="left" w:pos="1134"/>
      </w:tabs>
      <w:rPr>
        <w:noProof/>
      </w:rPr>
    </w:pPr>
    <w:r>
      <w:rPr>
        <w:noProof/>
      </w:rPr>
      <w:drawing>
        <wp:inline distT="0" distB="0" distL="0" distR="0" wp14:anchorId="1C7EB41B" wp14:editId="797A0AC0">
          <wp:extent cx="7560000" cy="1687235"/>
          <wp:effectExtent l="0" t="0" r="3175" b="8255"/>
          <wp:docPr id="115" name="Immagin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68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F1E24" w14:textId="358624F3" w:rsidR="00CE15BF" w:rsidRDefault="00CE15B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C498" w14:textId="77777777" w:rsidR="00AA3631" w:rsidRDefault="00AA363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A19"/>
    <w:rsid w:val="005932CE"/>
    <w:rsid w:val="00794E35"/>
    <w:rsid w:val="007A0BAB"/>
    <w:rsid w:val="00AA3631"/>
    <w:rsid w:val="00AA7CBB"/>
    <w:rsid w:val="00CE15BF"/>
    <w:rsid w:val="00E079B1"/>
    <w:rsid w:val="00E90A19"/>
    <w:rsid w:val="00F16467"/>
    <w:rsid w:val="00F6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E03B5"/>
  <w15:chartTrackingRefBased/>
  <w15:docId w15:val="{36CB1583-5A15-4492-9CE5-399D6A04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5BF"/>
  </w:style>
  <w:style w:type="paragraph" w:styleId="Pidipagina">
    <w:name w:val="footer"/>
    <w:basedOn w:val="Normale"/>
    <w:link w:val="PidipaginaCarattere"/>
    <w:uiPriority w:val="99"/>
    <w:unhideWhenUsed/>
    <w:rsid w:val="00CE15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5BF"/>
  </w:style>
  <w:style w:type="paragraph" w:customStyle="1" w:styleId="Paragrafobase">
    <w:name w:val="[Paragrafo base]"/>
    <w:basedOn w:val="Normale"/>
    <w:uiPriority w:val="99"/>
    <w:rsid w:val="00CE15B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Ravasio Marianna</dc:creator>
  <cp:keywords/>
  <dc:description/>
  <cp:lastModifiedBy>Anna Vetturi</cp:lastModifiedBy>
  <cp:revision>3</cp:revision>
  <dcterms:created xsi:type="dcterms:W3CDTF">2022-05-30T07:58:00Z</dcterms:created>
  <dcterms:modified xsi:type="dcterms:W3CDTF">2022-05-30T08:00:00Z</dcterms:modified>
</cp:coreProperties>
</file>